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8DB4" w14:textId="77777777" w:rsidR="009F1C20" w:rsidRDefault="009F1C20" w:rsidP="00D152C5">
      <w:pPr>
        <w:jc w:val="center"/>
        <w:rPr>
          <w:b/>
          <w:sz w:val="28"/>
          <w:szCs w:val="28"/>
        </w:rPr>
      </w:pPr>
    </w:p>
    <w:p w14:paraId="0D6104AA" w14:textId="3267EADA" w:rsidR="001D1FD8" w:rsidRDefault="00695C01" w:rsidP="00D1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PBL </w:t>
      </w:r>
      <w:r w:rsidR="0052267B">
        <w:rPr>
          <w:b/>
          <w:sz w:val="28"/>
          <w:szCs w:val="28"/>
        </w:rPr>
        <w:t>Quality of Design</w:t>
      </w:r>
      <w:r w:rsidR="00A640DB">
        <w:rPr>
          <w:b/>
          <w:sz w:val="28"/>
          <w:szCs w:val="28"/>
        </w:rPr>
        <w:t xml:space="preserve"> </w:t>
      </w:r>
      <w:r w:rsidR="00EB1D93" w:rsidRPr="00EB1D93">
        <w:rPr>
          <w:b/>
          <w:sz w:val="28"/>
          <w:szCs w:val="28"/>
        </w:rPr>
        <w:t>Grading Sheet</w:t>
      </w:r>
    </w:p>
    <w:p w14:paraId="5DFCA068" w14:textId="77777777" w:rsidR="001D1FD8" w:rsidRDefault="001D1FD8" w:rsidP="00D152C5">
      <w:pPr>
        <w:jc w:val="center"/>
        <w:rPr>
          <w:b/>
          <w:sz w:val="28"/>
          <w:szCs w:val="28"/>
        </w:rPr>
      </w:pPr>
    </w:p>
    <w:p w14:paraId="3FA2ADE4" w14:textId="1D235C42" w:rsidR="004A5C0A" w:rsidRDefault="00F175C9" w:rsidP="004A5C0A">
      <w:r>
        <w:t>Name</w:t>
      </w:r>
      <w:r w:rsidR="00D00A5E">
        <w:t>s</w:t>
      </w:r>
      <w:r>
        <w:t xml:space="preserve">: </w:t>
      </w:r>
      <w:r w:rsidR="00035D9C">
        <w:t>___</w:t>
      </w:r>
      <w:r w:rsidR="008005DC">
        <w:t xml:space="preserve">_____________________   </w:t>
      </w:r>
    </w:p>
    <w:p w14:paraId="66C74567" w14:textId="055CDF22" w:rsidR="008005DC" w:rsidRDefault="004A5C0A" w:rsidP="004A5C0A">
      <w:r>
        <w:t xml:space="preserve"> </w:t>
      </w:r>
    </w:p>
    <w:p w14:paraId="424ACD0F" w14:textId="3FA15060" w:rsidR="001268EA" w:rsidRDefault="00E572B3" w:rsidP="001268EA">
      <w:r>
        <w:t>Score:</w:t>
      </w:r>
      <w:r>
        <w:tab/>
        <w:t>_</w:t>
      </w:r>
      <w:r w:rsidR="000A21AF">
        <w:t>____/_</w:t>
      </w:r>
      <w:r w:rsidR="00D00A5E" w:rsidRPr="00D00A5E">
        <w:rPr>
          <w:u w:val="single"/>
        </w:rPr>
        <w:t>200</w:t>
      </w:r>
      <w:r w:rsidR="000A21AF">
        <w:t>__</w:t>
      </w:r>
    </w:p>
    <w:p w14:paraId="77D4EB61" w14:textId="77777777" w:rsidR="00ED0D09" w:rsidRDefault="00ED0D09" w:rsidP="004A5C0A"/>
    <w:p w14:paraId="11177668" w14:textId="77777777" w:rsidR="004A5C0A" w:rsidRDefault="004A5C0A" w:rsidP="004A5C0A">
      <w:pPr>
        <w:rPr>
          <w:sz w:val="20"/>
          <w:szCs w:val="20"/>
        </w:rPr>
      </w:pP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4320"/>
      </w:tblGrid>
      <w:tr w:rsidR="001A7105" w:rsidRPr="002902E1" w14:paraId="6C91905A" w14:textId="77777777" w:rsidTr="00A11795">
        <w:trPr>
          <w:trHeight w:val="432"/>
        </w:trPr>
        <w:tc>
          <w:tcPr>
            <w:tcW w:w="6660" w:type="dxa"/>
            <w:tcBorders>
              <w:bottom w:val="thinThickSmallGap" w:sz="24" w:space="0" w:color="auto"/>
            </w:tcBorders>
            <w:vAlign w:val="center"/>
          </w:tcPr>
          <w:p w14:paraId="4C263066" w14:textId="79FF7F02" w:rsidR="003B0803" w:rsidRPr="002902E1" w:rsidRDefault="00A96F9C" w:rsidP="002902E1">
            <w:pPr>
              <w:jc w:val="center"/>
              <w:rPr>
                <w:b/>
              </w:rPr>
            </w:pPr>
            <w:r>
              <w:rPr>
                <w:b/>
              </w:rPr>
              <w:t>Evaluation Criteria</w:t>
            </w:r>
          </w:p>
        </w:tc>
        <w:tc>
          <w:tcPr>
            <w:tcW w:w="4320" w:type="dxa"/>
            <w:tcBorders>
              <w:bottom w:val="thinThickSmallGap" w:sz="24" w:space="0" w:color="auto"/>
            </w:tcBorders>
            <w:vAlign w:val="center"/>
          </w:tcPr>
          <w:p w14:paraId="701B90DE" w14:textId="77777777" w:rsidR="003B0803" w:rsidRPr="002902E1" w:rsidRDefault="003B0803" w:rsidP="002902E1">
            <w:pPr>
              <w:jc w:val="center"/>
              <w:rPr>
                <w:b/>
              </w:rPr>
            </w:pPr>
            <w:r w:rsidRPr="002902E1">
              <w:rPr>
                <w:b/>
              </w:rPr>
              <w:t>Score</w:t>
            </w:r>
            <w:r w:rsidR="00A96F9C">
              <w:rPr>
                <w:b/>
              </w:rPr>
              <w:t xml:space="preserve"> and Comments</w:t>
            </w:r>
          </w:p>
        </w:tc>
      </w:tr>
      <w:tr w:rsidR="001A7105" w:rsidRPr="002902E1" w14:paraId="3B0F310F" w14:textId="77777777" w:rsidTr="00A11795">
        <w:tc>
          <w:tcPr>
            <w:tcW w:w="6660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14:paraId="275BC8B4" w14:textId="362D8B87" w:rsidR="003B0803" w:rsidRDefault="003B0803" w:rsidP="00D71641"/>
          <w:p w14:paraId="05CE1E82" w14:textId="0FBF9785" w:rsidR="00A96F9C" w:rsidRDefault="000F4852" w:rsidP="00FB586E">
            <w:pPr>
              <w:spacing w:before="180" w:after="180"/>
            </w:pPr>
            <w:r>
              <w:t>Apparatus fulfills</w:t>
            </w:r>
            <w:r w:rsidR="008B071D">
              <w:t xml:space="preserve"> the</w:t>
            </w:r>
            <w:r>
              <w:t xml:space="preserve"> design requirements.</w:t>
            </w:r>
            <w:r w:rsidR="00D00A5E">
              <w:t xml:space="preserve"> (15 pts.)</w:t>
            </w:r>
          </w:p>
          <w:p w14:paraId="4C889781" w14:textId="326CEE18" w:rsidR="000F4852" w:rsidRDefault="000F4852" w:rsidP="00FB586E">
            <w:pPr>
              <w:spacing w:before="180" w:after="180"/>
            </w:pPr>
            <w:r>
              <w:t>No leaks present</w:t>
            </w:r>
            <w:r w:rsidR="005332F3">
              <w:t xml:space="preserve"> in the </w:t>
            </w:r>
            <w:r w:rsidR="00D46B13">
              <w:t>system, pipes are properly tight.</w:t>
            </w:r>
            <w:r w:rsidR="00D00A5E">
              <w:t xml:space="preserve"> </w:t>
            </w:r>
            <w:r w:rsidR="00D00A5E">
              <w:t>(10 pts.)</w:t>
            </w:r>
          </w:p>
          <w:p w14:paraId="64C348C0" w14:textId="2552B3B3" w:rsidR="00F97691" w:rsidRDefault="00D00A5E" w:rsidP="00FB586E">
            <w:pPr>
              <w:spacing w:before="180" w:after="180"/>
            </w:pPr>
            <w:r>
              <w:t>P</w:t>
            </w:r>
            <w:r w:rsidR="00F97691">
              <w:t>roper amount of Teflon tape used when needed.</w:t>
            </w:r>
            <w:r>
              <w:t xml:space="preserve"> </w:t>
            </w:r>
            <w:r>
              <w:t>(10 pts.)</w:t>
            </w:r>
          </w:p>
          <w:p w14:paraId="432ADA87" w14:textId="45129EDF" w:rsidR="008B083E" w:rsidRDefault="008B083E" w:rsidP="00FB586E">
            <w:pPr>
              <w:spacing w:before="180" w:after="180"/>
            </w:pPr>
            <w:r>
              <w:t>Fixed flanges have</w:t>
            </w:r>
            <w:r w:rsidR="00AB096A">
              <w:t xml:space="preserve"> </w:t>
            </w:r>
            <w:r w:rsidR="00AB096A" w:rsidRPr="00FB586E">
              <w:rPr>
                <w:i/>
                <w:iCs/>
              </w:rPr>
              <w:t>not</w:t>
            </w:r>
            <w:r>
              <w:t xml:space="preserve"> been turned.</w:t>
            </w:r>
            <w:r w:rsidR="00D00A5E">
              <w:t xml:space="preserve"> </w:t>
            </w:r>
            <w:r w:rsidR="00D00A5E">
              <w:t>(10 pts.)</w:t>
            </w:r>
          </w:p>
          <w:p w14:paraId="24CDDF50" w14:textId="36F62C3F" w:rsidR="00A11795" w:rsidRDefault="00A11795" w:rsidP="00FB586E">
            <w:pPr>
              <w:spacing w:before="180" w:after="180"/>
            </w:pPr>
            <w:r>
              <w:t>Flanges have</w:t>
            </w:r>
            <w:r w:rsidR="00AB096A">
              <w:t xml:space="preserve"> </w:t>
            </w:r>
            <w:r w:rsidR="00AB096A" w:rsidRPr="00FB586E">
              <w:rPr>
                <w:i/>
                <w:iCs/>
              </w:rPr>
              <w:t>not</w:t>
            </w:r>
            <w:r>
              <w:t xml:space="preserve"> been placed in a vice.</w:t>
            </w:r>
            <w:r w:rsidR="00D00A5E">
              <w:t xml:space="preserve"> </w:t>
            </w:r>
            <w:r w:rsidR="00D00A5E">
              <w:t>(10 pts.)</w:t>
            </w:r>
          </w:p>
          <w:p w14:paraId="4E1FA775" w14:textId="7844BECB" w:rsidR="000F4852" w:rsidRDefault="000F4852" w:rsidP="00FB586E">
            <w:pPr>
              <w:spacing w:before="180" w:after="180"/>
            </w:pPr>
            <w:r>
              <w:t>Apparatus is structurally sound</w:t>
            </w:r>
            <w:r w:rsidR="006875F0">
              <w:t xml:space="preserve"> </w:t>
            </w:r>
            <w:r w:rsidR="006875F0" w:rsidRPr="00FB586E">
              <w:rPr>
                <w:i/>
                <w:iCs/>
              </w:rPr>
              <w:t>without</w:t>
            </w:r>
            <w:r w:rsidR="006875F0">
              <w:t xml:space="preserve"> excessive use of T-slot</w:t>
            </w:r>
            <w:r>
              <w:t>.</w:t>
            </w:r>
            <w:r w:rsidR="00D00A5E">
              <w:t xml:space="preserve"> </w:t>
            </w:r>
            <w:r w:rsidR="00D00A5E">
              <w:t>(10 pts.)</w:t>
            </w:r>
          </w:p>
          <w:p w14:paraId="16646F7D" w14:textId="00587998" w:rsidR="000F4852" w:rsidRDefault="000F4852" w:rsidP="00FB586E">
            <w:pPr>
              <w:spacing w:before="180" w:after="180"/>
            </w:pPr>
            <w:r>
              <w:t>Fittings/valves are tight and installed</w:t>
            </w:r>
            <w:r w:rsidR="00AB096A">
              <w:t xml:space="preserve"> correctly</w:t>
            </w:r>
            <w:r>
              <w:t>.</w:t>
            </w:r>
            <w:r w:rsidR="000879E3">
              <w:t xml:space="preserve"> </w:t>
            </w:r>
            <w:r w:rsidR="00D00A5E">
              <w:t>(10 pts.)</w:t>
            </w:r>
          </w:p>
          <w:p w14:paraId="582C1FC9" w14:textId="1AC47C64" w:rsidR="00ED240C" w:rsidRDefault="000F4852" w:rsidP="00FB586E">
            <w:pPr>
              <w:spacing w:before="180" w:after="180"/>
            </w:pPr>
            <w:r>
              <w:t>Measurement devices function properl</w:t>
            </w:r>
            <w:r w:rsidR="005332F3">
              <w:t xml:space="preserve">y, </w:t>
            </w:r>
            <w:r>
              <w:t>are installed correctly</w:t>
            </w:r>
            <w:r w:rsidR="005332F3">
              <w:t>, and are calibrated adequately</w:t>
            </w:r>
            <w:r>
              <w:t>.</w:t>
            </w:r>
            <w:r w:rsidR="00D00A5E">
              <w:t xml:space="preserve"> </w:t>
            </w:r>
            <w:r w:rsidR="00D00A5E">
              <w:t>(10 pts.)</w:t>
            </w:r>
          </w:p>
          <w:p w14:paraId="2315BB22" w14:textId="27CC2219" w:rsidR="00ED240C" w:rsidRDefault="00ED240C" w:rsidP="00FB586E">
            <w:pPr>
              <w:spacing w:before="180" w:after="180"/>
            </w:pPr>
            <w:r>
              <w:t>Lab</w:t>
            </w:r>
            <w:r w:rsidR="00C5278E">
              <w:t>VIEW</w:t>
            </w:r>
            <w:r>
              <w:t xml:space="preserve"> works to control the pump and display the output of the measurement devices.</w:t>
            </w:r>
            <w:r w:rsidR="00D00A5E">
              <w:t xml:space="preserve"> </w:t>
            </w:r>
            <w:r w:rsidR="00D00A5E">
              <w:t>(10 pts.)</w:t>
            </w:r>
          </w:p>
          <w:p w14:paraId="5BDA34BE" w14:textId="34375250" w:rsidR="00ED240C" w:rsidRDefault="00ED240C" w:rsidP="00FB586E">
            <w:pPr>
              <w:spacing w:before="180" w:after="180"/>
            </w:pPr>
            <w:r>
              <w:t>Proper heed is paid to entrance length effects.</w:t>
            </w:r>
            <w:r w:rsidR="00D00A5E">
              <w:t xml:space="preserve"> </w:t>
            </w:r>
            <w:r w:rsidR="00D00A5E">
              <w:t>(10 pts.)</w:t>
            </w:r>
          </w:p>
          <w:p w14:paraId="71E9F5E1" w14:textId="13C793BB" w:rsidR="000879E3" w:rsidRDefault="000879E3" w:rsidP="00FB586E">
            <w:pPr>
              <w:spacing w:before="180" w:after="180"/>
            </w:pPr>
            <w:r>
              <w:t xml:space="preserve">Valves </w:t>
            </w:r>
            <w:r w:rsidR="00FB586E">
              <w:t xml:space="preserve">are easily </w:t>
            </w:r>
            <w:r w:rsidR="00D70513">
              <w:t>accessible;</w:t>
            </w:r>
            <w:r w:rsidR="00FB586E">
              <w:t xml:space="preserve"> displays are easily readable</w:t>
            </w:r>
            <w:r w:rsidR="00D70513">
              <w:t>.</w:t>
            </w:r>
            <w:r w:rsidR="00D00A5E">
              <w:t xml:space="preserve"> </w:t>
            </w:r>
            <w:r w:rsidR="00D00A5E">
              <w:t>(10 pts.)</w:t>
            </w:r>
          </w:p>
          <w:p w14:paraId="74EBE58B" w14:textId="670C1993" w:rsidR="000F4852" w:rsidRDefault="000F4852" w:rsidP="00FB586E">
            <w:pPr>
              <w:spacing w:before="180" w:after="180"/>
            </w:pPr>
            <w:r>
              <w:t xml:space="preserve">The system is constructed so that reasonable sections may be serviced without taking </w:t>
            </w:r>
            <w:r w:rsidR="005332F3">
              <w:t xml:space="preserve">apart </w:t>
            </w:r>
            <w:r>
              <w:t>large portions of the apparatus.</w:t>
            </w:r>
            <w:r w:rsidR="00D00A5E">
              <w:t xml:space="preserve">     </w:t>
            </w:r>
            <w:r w:rsidR="00D00A5E">
              <w:t>(10 pts.)</w:t>
            </w:r>
          </w:p>
          <w:p w14:paraId="2148863E" w14:textId="23A880FF" w:rsidR="000F4852" w:rsidRDefault="000F4852" w:rsidP="00FB586E">
            <w:pPr>
              <w:spacing w:before="180" w:after="180"/>
            </w:pPr>
            <w:r>
              <w:t>The design is as safe as possible.</w:t>
            </w:r>
            <w:r w:rsidR="00D00A5E">
              <w:t xml:space="preserve"> </w:t>
            </w:r>
            <w:r w:rsidR="00D00A5E">
              <w:t>(10 pts.)</w:t>
            </w:r>
          </w:p>
          <w:p w14:paraId="528BEF89" w14:textId="713B2AA7" w:rsidR="000F4852" w:rsidRDefault="000F4852" w:rsidP="00FB586E">
            <w:pPr>
              <w:spacing w:before="180" w:after="180"/>
            </w:pPr>
            <w:r>
              <w:t>Pump is grounded to the tank.</w:t>
            </w:r>
            <w:r w:rsidR="00D00A5E">
              <w:t xml:space="preserve"> </w:t>
            </w:r>
            <w:r w:rsidR="00D00A5E">
              <w:t>(10 pts.)</w:t>
            </w:r>
          </w:p>
          <w:p w14:paraId="5ABA56C2" w14:textId="069DB8AE" w:rsidR="00C40B1A" w:rsidRDefault="00034B47" w:rsidP="00FB586E">
            <w:pPr>
              <w:spacing w:before="180" w:after="180"/>
            </w:pPr>
            <w:r>
              <w:t xml:space="preserve">Teethed wrenches haven’t been used on </w:t>
            </w:r>
            <w:r w:rsidR="006F67BA">
              <w:t>b</w:t>
            </w:r>
            <w:r>
              <w:t xml:space="preserve">rass </w:t>
            </w:r>
            <w:r w:rsidR="00C40B1A">
              <w:t>or other hexagonal valves/</w:t>
            </w:r>
            <w:r>
              <w:t>fittings</w:t>
            </w:r>
            <w:r w:rsidR="00ED240C">
              <w:t>.</w:t>
            </w:r>
            <w:r w:rsidR="00D00A5E">
              <w:t xml:space="preserve"> </w:t>
            </w:r>
            <w:r w:rsidR="00D00A5E">
              <w:t>(10 pts.)</w:t>
            </w:r>
          </w:p>
          <w:p w14:paraId="60C58DF9" w14:textId="22A80A9F" w:rsidR="001C522D" w:rsidRDefault="001C522D" w:rsidP="00FB586E">
            <w:pPr>
              <w:spacing w:before="180" w:after="180"/>
            </w:pPr>
            <w:r>
              <w:t>Wrenches/vices haven’t been used on threads.</w:t>
            </w:r>
            <w:r w:rsidR="00D00A5E">
              <w:t xml:space="preserve"> </w:t>
            </w:r>
            <w:r w:rsidR="00D00A5E">
              <w:t>(10 pts.)</w:t>
            </w:r>
          </w:p>
          <w:p w14:paraId="2BFEA1E4" w14:textId="2334A71B" w:rsidR="00C40B1A" w:rsidRDefault="00CB6450" w:rsidP="00FB586E">
            <w:pPr>
              <w:spacing w:before="180" w:after="180"/>
            </w:pPr>
            <w:r>
              <w:t>A minimal number of close nipples have been used.</w:t>
            </w:r>
            <w:r w:rsidR="00D00A5E">
              <w:t xml:space="preserve"> </w:t>
            </w:r>
            <w:r w:rsidR="00D00A5E">
              <w:t>(10 pts.)</w:t>
            </w:r>
          </w:p>
          <w:p w14:paraId="4F750EA2" w14:textId="05D1540C" w:rsidR="003B0803" w:rsidRPr="00F175C9" w:rsidRDefault="00B903BF" w:rsidP="00D00A5E">
            <w:pPr>
              <w:spacing w:before="180" w:after="180"/>
            </w:pPr>
            <w:r>
              <w:t>Upon dismantling, pipes are cleaned of tape, bolts and pipes are returned to proper bins, tools and devices are properly returned, area is cleaned.</w:t>
            </w:r>
            <w:r w:rsidR="00D00A5E">
              <w:t xml:space="preserve"> </w:t>
            </w:r>
            <w:r w:rsidR="00D00A5E">
              <w:t>(</w:t>
            </w:r>
            <w:r w:rsidR="00D00A5E">
              <w:t>25</w:t>
            </w:r>
            <w:r w:rsidR="00D00A5E">
              <w:t xml:space="preserve"> pts.)</w:t>
            </w:r>
          </w:p>
        </w:tc>
        <w:tc>
          <w:tcPr>
            <w:tcW w:w="4320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58BF3989" w14:textId="2D766D58" w:rsidR="00F34ECF" w:rsidRPr="00F175C9" w:rsidRDefault="00F34ECF" w:rsidP="00F34ECF"/>
        </w:tc>
      </w:tr>
    </w:tbl>
    <w:p w14:paraId="51DA7CC3" w14:textId="0E25C8C6" w:rsidR="00ED0D09" w:rsidRPr="00ED0D09" w:rsidRDefault="00ED0D09"/>
    <w:sectPr w:rsidR="00ED0D09" w:rsidRPr="00ED0D09" w:rsidSect="00F54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55AE"/>
    <w:multiLevelType w:val="hybridMultilevel"/>
    <w:tmpl w:val="5F7A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2A35"/>
    <w:multiLevelType w:val="hybridMultilevel"/>
    <w:tmpl w:val="C23E65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D50AAD"/>
    <w:multiLevelType w:val="hybridMultilevel"/>
    <w:tmpl w:val="9272B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66DAA"/>
    <w:multiLevelType w:val="hybridMultilevel"/>
    <w:tmpl w:val="4CD6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418D3"/>
    <w:multiLevelType w:val="hybridMultilevel"/>
    <w:tmpl w:val="3A4838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9B625E"/>
    <w:multiLevelType w:val="hybridMultilevel"/>
    <w:tmpl w:val="F35CB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C5"/>
    <w:rsid w:val="000121F4"/>
    <w:rsid w:val="00014174"/>
    <w:rsid w:val="00034B47"/>
    <w:rsid w:val="00035D9C"/>
    <w:rsid w:val="00040464"/>
    <w:rsid w:val="0006410E"/>
    <w:rsid w:val="00066073"/>
    <w:rsid w:val="0007572F"/>
    <w:rsid w:val="00086FC5"/>
    <w:rsid w:val="000879E3"/>
    <w:rsid w:val="000A21AF"/>
    <w:rsid w:val="000D0DCE"/>
    <w:rsid w:val="000D3B16"/>
    <w:rsid w:val="000F4852"/>
    <w:rsid w:val="001030F1"/>
    <w:rsid w:val="00110042"/>
    <w:rsid w:val="00125159"/>
    <w:rsid w:val="00125C27"/>
    <w:rsid w:val="001260B1"/>
    <w:rsid w:val="001268EA"/>
    <w:rsid w:val="001460C3"/>
    <w:rsid w:val="001518C2"/>
    <w:rsid w:val="00160CDD"/>
    <w:rsid w:val="00190CCE"/>
    <w:rsid w:val="00197266"/>
    <w:rsid w:val="001A07A1"/>
    <w:rsid w:val="001A7105"/>
    <w:rsid w:val="001C522D"/>
    <w:rsid w:val="001D1787"/>
    <w:rsid w:val="001D1FD8"/>
    <w:rsid w:val="001E0604"/>
    <w:rsid w:val="001E598F"/>
    <w:rsid w:val="00202E29"/>
    <w:rsid w:val="00204C1C"/>
    <w:rsid w:val="002207A9"/>
    <w:rsid w:val="00224642"/>
    <w:rsid w:val="002307D2"/>
    <w:rsid w:val="00230DD9"/>
    <w:rsid w:val="00234D0D"/>
    <w:rsid w:val="00241EB9"/>
    <w:rsid w:val="00260D63"/>
    <w:rsid w:val="0027026E"/>
    <w:rsid w:val="002813F3"/>
    <w:rsid w:val="002902E1"/>
    <w:rsid w:val="002A0165"/>
    <w:rsid w:val="002B1F32"/>
    <w:rsid w:val="002C2F4C"/>
    <w:rsid w:val="002E04E0"/>
    <w:rsid w:val="002E6B9A"/>
    <w:rsid w:val="002E73D0"/>
    <w:rsid w:val="00310680"/>
    <w:rsid w:val="00317256"/>
    <w:rsid w:val="003179FA"/>
    <w:rsid w:val="003270EF"/>
    <w:rsid w:val="003375AF"/>
    <w:rsid w:val="0034260B"/>
    <w:rsid w:val="00356CEC"/>
    <w:rsid w:val="0037794A"/>
    <w:rsid w:val="003A2155"/>
    <w:rsid w:val="003A4223"/>
    <w:rsid w:val="003B0803"/>
    <w:rsid w:val="003B316B"/>
    <w:rsid w:val="003C3460"/>
    <w:rsid w:val="003D1926"/>
    <w:rsid w:val="003E039F"/>
    <w:rsid w:val="003F2BD5"/>
    <w:rsid w:val="00405170"/>
    <w:rsid w:val="00413714"/>
    <w:rsid w:val="00442DC7"/>
    <w:rsid w:val="004627ED"/>
    <w:rsid w:val="00467F88"/>
    <w:rsid w:val="004776F1"/>
    <w:rsid w:val="00491349"/>
    <w:rsid w:val="0049794C"/>
    <w:rsid w:val="004A5C0A"/>
    <w:rsid w:val="004B72B5"/>
    <w:rsid w:val="004D052A"/>
    <w:rsid w:val="004D62C4"/>
    <w:rsid w:val="004E3FB5"/>
    <w:rsid w:val="004E4403"/>
    <w:rsid w:val="004F7A6E"/>
    <w:rsid w:val="005179F7"/>
    <w:rsid w:val="00520150"/>
    <w:rsid w:val="0052103F"/>
    <w:rsid w:val="0052267B"/>
    <w:rsid w:val="00531E3B"/>
    <w:rsid w:val="005332F3"/>
    <w:rsid w:val="00533B4B"/>
    <w:rsid w:val="00536BE4"/>
    <w:rsid w:val="00546F17"/>
    <w:rsid w:val="00560581"/>
    <w:rsid w:val="00563BC8"/>
    <w:rsid w:val="0056679A"/>
    <w:rsid w:val="00571977"/>
    <w:rsid w:val="00580EA7"/>
    <w:rsid w:val="005832C1"/>
    <w:rsid w:val="00584611"/>
    <w:rsid w:val="005861AC"/>
    <w:rsid w:val="00593F7B"/>
    <w:rsid w:val="005A573C"/>
    <w:rsid w:val="005A5CFB"/>
    <w:rsid w:val="005A75F5"/>
    <w:rsid w:val="005B09B8"/>
    <w:rsid w:val="005D35C0"/>
    <w:rsid w:val="005D6D0F"/>
    <w:rsid w:val="005D7CF2"/>
    <w:rsid w:val="00610082"/>
    <w:rsid w:val="00622D00"/>
    <w:rsid w:val="00654EDF"/>
    <w:rsid w:val="00660F76"/>
    <w:rsid w:val="00664A23"/>
    <w:rsid w:val="00676279"/>
    <w:rsid w:val="006763F2"/>
    <w:rsid w:val="006875F0"/>
    <w:rsid w:val="006948CA"/>
    <w:rsid w:val="0069512A"/>
    <w:rsid w:val="00695C01"/>
    <w:rsid w:val="006A681C"/>
    <w:rsid w:val="006B4B39"/>
    <w:rsid w:val="006B53C8"/>
    <w:rsid w:val="006C5290"/>
    <w:rsid w:val="006D5D23"/>
    <w:rsid w:val="006E5459"/>
    <w:rsid w:val="006F67BA"/>
    <w:rsid w:val="0070337D"/>
    <w:rsid w:val="00713A97"/>
    <w:rsid w:val="00755827"/>
    <w:rsid w:val="0075606D"/>
    <w:rsid w:val="007834BD"/>
    <w:rsid w:val="007D7B04"/>
    <w:rsid w:val="007F6AE5"/>
    <w:rsid w:val="008005DC"/>
    <w:rsid w:val="00806264"/>
    <w:rsid w:val="00824C30"/>
    <w:rsid w:val="008835AB"/>
    <w:rsid w:val="00887F32"/>
    <w:rsid w:val="00894ED0"/>
    <w:rsid w:val="008A3E05"/>
    <w:rsid w:val="008A5A28"/>
    <w:rsid w:val="008A65E8"/>
    <w:rsid w:val="008B071D"/>
    <w:rsid w:val="008B083E"/>
    <w:rsid w:val="008C7585"/>
    <w:rsid w:val="00902056"/>
    <w:rsid w:val="00904040"/>
    <w:rsid w:val="009048EA"/>
    <w:rsid w:val="00915AF5"/>
    <w:rsid w:val="00920CEB"/>
    <w:rsid w:val="00930127"/>
    <w:rsid w:val="009324A3"/>
    <w:rsid w:val="00946C2F"/>
    <w:rsid w:val="00950C76"/>
    <w:rsid w:val="009718FD"/>
    <w:rsid w:val="00986461"/>
    <w:rsid w:val="00991C37"/>
    <w:rsid w:val="009A4267"/>
    <w:rsid w:val="009A66DE"/>
    <w:rsid w:val="009E08B7"/>
    <w:rsid w:val="009E1E1F"/>
    <w:rsid w:val="009F1C20"/>
    <w:rsid w:val="009F5B75"/>
    <w:rsid w:val="00A11795"/>
    <w:rsid w:val="00A55654"/>
    <w:rsid w:val="00A61148"/>
    <w:rsid w:val="00A640DB"/>
    <w:rsid w:val="00A72BF3"/>
    <w:rsid w:val="00A77C48"/>
    <w:rsid w:val="00A87D9A"/>
    <w:rsid w:val="00A96F9C"/>
    <w:rsid w:val="00AA6251"/>
    <w:rsid w:val="00AA77C5"/>
    <w:rsid w:val="00AB096A"/>
    <w:rsid w:val="00AE26C2"/>
    <w:rsid w:val="00B0169C"/>
    <w:rsid w:val="00B23EB3"/>
    <w:rsid w:val="00B247BB"/>
    <w:rsid w:val="00B271CB"/>
    <w:rsid w:val="00B41C64"/>
    <w:rsid w:val="00B479A0"/>
    <w:rsid w:val="00B562A1"/>
    <w:rsid w:val="00B571A7"/>
    <w:rsid w:val="00B57567"/>
    <w:rsid w:val="00B64D4B"/>
    <w:rsid w:val="00B665BC"/>
    <w:rsid w:val="00B67A38"/>
    <w:rsid w:val="00B73BBE"/>
    <w:rsid w:val="00B74460"/>
    <w:rsid w:val="00B74CA8"/>
    <w:rsid w:val="00B75676"/>
    <w:rsid w:val="00B84611"/>
    <w:rsid w:val="00B903BF"/>
    <w:rsid w:val="00B97443"/>
    <w:rsid w:val="00BA64D7"/>
    <w:rsid w:val="00BB22C7"/>
    <w:rsid w:val="00BB5A39"/>
    <w:rsid w:val="00BC39DD"/>
    <w:rsid w:val="00BC7F31"/>
    <w:rsid w:val="00BE4C41"/>
    <w:rsid w:val="00BF1797"/>
    <w:rsid w:val="00BF1E25"/>
    <w:rsid w:val="00C40B1A"/>
    <w:rsid w:val="00C47DD4"/>
    <w:rsid w:val="00C513D2"/>
    <w:rsid w:val="00C5278E"/>
    <w:rsid w:val="00C609E7"/>
    <w:rsid w:val="00C60FDC"/>
    <w:rsid w:val="00C92855"/>
    <w:rsid w:val="00C92937"/>
    <w:rsid w:val="00CA6FDE"/>
    <w:rsid w:val="00CB309C"/>
    <w:rsid w:val="00CB6450"/>
    <w:rsid w:val="00CC48A5"/>
    <w:rsid w:val="00CC7220"/>
    <w:rsid w:val="00CE378F"/>
    <w:rsid w:val="00D00A5E"/>
    <w:rsid w:val="00D01641"/>
    <w:rsid w:val="00D152C5"/>
    <w:rsid w:val="00D16EF7"/>
    <w:rsid w:val="00D25E64"/>
    <w:rsid w:val="00D30E53"/>
    <w:rsid w:val="00D36169"/>
    <w:rsid w:val="00D46B13"/>
    <w:rsid w:val="00D70513"/>
    <w:rsid w:val="00D71641"/>
    <w:rsid w:val="00D8462A"/>
    <w:rsid w:val="00D9104C"/>
    <w:rsid w:val="00D97E88"/>
    <w:rsid w:val="00DB2528"/>
    <w:rsid w:val="00DB3577"/>
    <w:rsid w:val="00DC72FB"/>
    <w:rsid w:val="00DE1CB9"/>
    <w:rsid w:val="00DE3EC0"/>
    <w:rsid w:val="00DF41E5"/>
    <w:rsid w:val="00E10CEE"/>
    <w:rsid w:val="00E123CA"/>
    <w:rsid w:val="00E17587"/>
    <w:rsid w:val="00E24065"/>
    <w:rsid w:val="00E27DC9"/>
    <w:rsid w:val="00E3599C"/>
    <w:rsid w:val="00E572B3"/>
    <w:rsid w:val="00E7087D"/>
    <w:rsid w:val="00E8109F"/>
    <w:rsid w:val="00E94C51"/>
    <w:rsid w:val="00E94D46"/>
    <w:rsid w:val="00EB1D93"/>
    <w:rsid w:val="00ED0D09"/>
    <w:rsid w:val="00ED240C"/>
    <w:rsid w:val="00EF04CB"/>
    <w:rsid w:val="00F1042E"/>
    <w:rsid w:val="00F15B17"/>
    <w:rsid w:val="00F175C9"/>
    <w:rsid w:val="00F34640"/>
    <w:rsid w:val="00F34ECF"/>
    <w:rsid w:val="00F406B0"/>
    <w:rsid w:val="00F448D0"/>
    <w:rsid w:val="00F54E59"/>
    <w:rsid w:val="00F57AFD"/>
    <w:rsid w:val="00F71735"/>
    <w:rsid w:val="00F87063"/>
    <w:rsid w:val="00F87B35"/>
    <w:rsid w:val="00F96056"/>
    <w:rsid w:val="00F961ED"/>
    <w:rsid w:val="00F97691"/>
    <w:rsid w:val="00FA3F40"/>
    <w:rsid w:val="00FA5BAC"/>
    <w:rsid w:val="00FB5020"/>
    <w:rsid w:val="00FB586E"/>
    <w:rsid w:val="00FD35F9"/>
    <w:rsid w:val="00FD72BA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B57A8"/>
  <w15:chartTrackingRefBased/>
  <w15:docId w15:val="{771363A7-20F6-41B6-ACAB-F45D3171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62E62232FA04F9DDA6B03665571C7" ma:contentTypeVersion="4" ma:contentTypeDescription="Create a new document." ma:contentTypeScope="" ma:versionID="41d77484d341c16ba87ceb3d8c4682d5">
  <xsd:schema xmlns:xsd="http://www.w3.org/2001/XMLSchema" xmlns:xs="http://www.w3.org/2001/XMLSchema" xmlns:p="http://schemas.microsoft.com/office/2006/metadata/properties" xmlns:ns2="1badd1d3-6df2-4c0a-8d2c-dcdf42706788" targetNamespace="http://schemas.microsoft.com/office/2006/metadata/properties" ma:root="true" ma:fieldsID="5b82c98d76ca935de69f95449c078ac1" ns2:_="">
    <xsd:import namespace="1badd1d3-6df2-4c0a-8d2c-dcdf42706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dd1d3-6df2-4c0a-8d2c-dcdf42706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83E2F-E666-4ADA-AEC0-0443FA986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540B1-6C93-4543-A56F-7A418AF60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D8C67-B6F2-4084-ADFD-600191CD9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dd1d3-6df2-4c0a-8d2c-dcdf42706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PREPLAN</vt:lpstr>
    </vt:vector>
  </TitlesOfParts>
  <Company>Brigham Young University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PREPLAN</dc:title>
  <dc:subject/>
  <dc:creator>Randy Lewis</dc:creator>
  <cp:keywords/>
  <cp:lastModifiedBy>Stan Harding</cp:lastModifiedBy>
  <cp:revision>29</cp:revision>
  <cp:lastPrinted>2021-10-12T17:53:00Z</cp:lastPrinted>
  <dcterms:created xsi:type="dcterms:W3CDTF">2019-02-22T19:53:00Z</dcterms:created>
  <dcterms:modified xsi:type="dcterms:W3CDTF">2021-11-10T19:01:00Z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0x01010071662E62232FA04F9DDA6B03665571C7</vt:lpwstr>
  </property>
</Properties>
</file>